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EDC0F" w14:textId="57428E22" w:rsidR="00F56155" w:rsidRDefault="00680127" w:rsidP="00F56155">
      <w:pPr>
        <w:spacing w:line="0" w:lineRule="atLeast"/>
        <w:ind w:leftChars="536" w:left="1286" w:firstLine="131"/>
        <w:rPr>
          <w:rFonts w:ascii="Times New Roman" w:eastAsia="ＭＳ 明朝" w:hAnsi="Times New Roman"/>
          <w:b/>
        </w:rPr>
      </w:pPr>
      <w:r>
        <w:rPr>
          <w:rFonts w:ascii="Times New Roman" w:eastAsia="ＭＳ ゴシック" w:hAnsi="Times New Roman"/>
          <w:b/>
          <w:sz w:val="28"/>
          <w:szCs w:val="28"/>
        </w:rPr>
        <w:t>Study of Selenium metabolism</w:t>
      </w:r>
      <w:r w:rsidRPr="00680127">
        <w:rPr>
          <w:rFonts w:ascii="Times New Roman" w:eastAsia="ＭＳ ゴシック" w:hAnsi="Times New Roman"/>
          <w:b/>
          <w:sz w:val="22"/>
          <w:szCs w:val="22"/>
        </w:rPr>
        <w:t xml:space="preserve"> </w:t>
      </w:r>
      <w:r w:rsidRPr="003E4F8D">
        <w:rPr>
          <w:rFonts w:ascii="Times New Roman" w:eastAsia="ＭＳ ゴシック" w:hAnsi="Times New Roman"/>
          <w:b/>
          <w:sz w:val="22"/>
          <w:szCs w:val="22"/>
          <w:highlight w:val="yellow"/>
        </w:rPr>
        <w:t>(Title: please delete inside parentheses)</w:t>
      </w:r>
    </w:p>
    <w:p w14:paraId="2BDD16D3" w14:textId="36214A88" w:rsidR="00F56155" w:rsidRPr="002B7E01" w:rsidRDefault="00F56155" w:rsidP="00F56155">
      <w:pPr>
        <w:tabs>
          <w:tab w:val="left" w:pos="1440"/>
        </w:tabs>
        <w:spacing w:line="280" w:lineRule="exact"/>
        <w:ind w:firstLine="1418"/>
        <w:rPr>
          <w:rFonts w:ascii="ＭＳ 明朝" w:eastAsia="ＭＳ 明朝" w:hAnsi="ＭＳ 明朝"/>
        </w:rPr>
      </w:pPr>
      <w:r w:rsidRPr="002B7E01">
        <w:rPr>
          <w:rFonts w:ascii="ＭＳ 明朝" w:eastAsia="ＭＳ 明朝" w:hAnsi="ＭＳ 明朝" w:hint="eastAsia"/>
        </w:rPr>
        <w:t>◯</w:t>
      </w:r>
      <w:r w:rsidR="002B65B3">
        <w:rPr>
          <w:rFonts w:ascii="ＭＳ 明朝" w:eastAsia="ＭＳ 明朝" w:hAnsi="ＭＳ 明朝"/>
        </w:rPr>
        <w:t>Taro</w:t>
      </w:r>
      <w:r w:rsidR="00680127">
        <w:rPr>
          <w:rFonts w:ascii="ＭＳ 明朝" w:eastAsia="ＭＳ 明朝" w:hAnsi="ＭＳ 明朝"/>
        </w:rPr>
        <w:t xml:space="preserve"> </w:t>
      </w:r>
      <w:r w:rsidR="002B65B3">
        <w:rPr>
          <w:rFonts w:ascii="ＭＳ 明朝" w:eastAsia="ＭＳ 明朝" w:hAnsi="ＭＳ 明朝"/>
        </w:rPr>
        <w:t>Sendai</w:t>
      </w:r>
      <w:r w:rsidRPr="00081FB3">
        <w:rPr>
          <w:rFonts w:ascii="ＭＳ 明朝" w:eastAsia="ＭＳ 明朝" w:hAnsi="ＭＳ 明朝" w:hint="eastAsia"/>
          <w:vertAlign w:val="superscript"/>
        </w:rPr>
        <w:t>１</w:t>
      </w:r>
      <w:r w:rsidRPr="002B7E01">
        <w:rPr>
          <w:rFonts w:ascii="ＭＳ 明朝" w:eastAsia="ＭＳ 明朝" w:hAnsi="ＭＳ 明朝" w:hint="eastAsia"/>
        </w:rPr>
        <w:t>，</w:t>
      </w:r>
      <w:r w:rsidR="00680127">
        <w:rPr>
          <w:rFonts w:ascii="ＭＳ 明朝" w:eastAsia="ＭＳ 明朝" w:hAnsi="ＭＳ 明朝"/>
        </w:rPr>
        <w:t>Yoshiro Saito</w:t>
      </w:r>
      <w:r w:rsidRPr="00081FB3">
        <w:rPr>
          <w:rFonts w:ascii="ＭＳ 明朝" w:eastAsia="ＭＳ 明朝" w:hAnsi="ＭＳ 明朝" w:hint="eastAsia"/>
          <w:vertAlign w:val="superscript"/>
        </w:rPr>
        <w:t>１</w:t>
      </w:r>
      <w:r w:rsidR="00680127" w:rsidRPr="00680127">
        <w:rPr>
          <w:rFonts w:ascii="ＭＳ 明朝" w:eastAsia="ＭＳ 明朝" w:hAnsi="ＭＳ 明朝"/>
        </w:rPr>
        <w:t xml:space="preserve"> </w:t>
      </w:r>
      <w:r w:rsidR="00680127" w:rsidRPr="003E4F8D">
        <w:rPr>
          <w:rFonts w:ascii="ＭＳ 明朝" w:eastAsia="ＭＳ 明朝" w:hAnsi="ＭＳ 明朝"/>
          <w:highlight w:val="yellow"/>
        </w:rPr>
        <w:t>(Authors)</w:t>
      </w:r>
    </w:p>
    <w:p w14:paraId="5BC15B4B" w14:textId="65035E7D" w:rsidR="00F56155" w:rsidRPr="003E4F8D" w:rsidRDefault="00F56155" w:rsidP="00F56155">
      <w:pPr>
        <w:tabs>
          <w:tab w:val="left" w:pos="1440"/>
        </w:tabs>
        <w:spacing w:line="280" w:lineRule="exact"/>
        <w:ind w:firstLine="1320"/>
        <w:rPr>
          <w:rFonts w:ascii="ＭＳ 明朝" w:eastAsia="ＭＳ 明朝" w:hAnsi="ＭＳ 明朝"/>
          <w:sz w:val="21"/>
          <w:szCs w:val="21"/>
        </w:rPr>
      </w:pPr>
      <w:r w:rsidRPr="003E4F8D">
        <w:rPr>
          <w:rFonts w:ascii="ＭＳ 明朝" w:eastAsia="ＭＳ 明朝" w:hAnsi="ＭＳ 明朝" w:hint="eastAsia"/>
          <w:sz w:val="21"/>
          <w:szCs w:val="21"/>
          <w:vertAlign w:val="superscript"/>
        </w:rPr>
        <w:t>１</w:t>
      </w:r>
      <w:r w:rsidR="00680127" w:rsidRPr="003E4F8D">
        <w:rPr>
          <w:rFonts w:ascii="ＭＳ 明朝" w:eastAsia="ＭＳ 明朝" w:hAnsi="ＭＳ 明朝"/>
          <w:sz w:val="21"/>
          <w:szCs w:val="21"/>
        </w:rPr>
        <w:t>Graduate School of Pharmaceutical Sciences,</w:t>
      </w:r>
      <w:r w:rsidR="00680127" w:rsidRPr="003E4F8D">
        <w:rPr>
          <w:rFonts w:ascii="ＭＳ 明朝" w:eastAsia="ＭＳ 明朝" w:hAnsi="ＭＳ 明朝"/>
          <w:sz w:val="21"/>
          <w:szCs w:val="21"/>
          <w:vertAlign w:val="superscript"/>
        </w:rPr>
        <w:t xml:space="preserve"> </w:t>
      </w:r>
      <w:r w:rsidR="00680127" w:rsidRPr="003E4F8D">
        <w:rPr>
          <w:rFonts w:ascii="ＭＳ 明朝" w:eastAsia="ＭＳ 明朝" w:hAnsi="ＭＳ 明朝"/>
          <w:sz w:val="21"/>
          <w:szCs w:val="21"/>
        </w:rPr>
        <w:t>Tohoku University</w:t>
      </w:r>
      <w:r w:rsidR="003E4F8D">
        <w:rPr>
          <w:rFonts w:ascii="ＭＳ 明朝" w:eastAsia="ＭＳ 明朝" w:hAnsi="ＭＳ 明朝"/>
          <w:sz w:val="21"/>
          <w:szCs w:val="21"/>
        </w:rPr>
        <w:t xml:space="preserve"> </w:t>
      </w:r>
      <w:r w:rsidR="003E4F8D" w:rsidRPr="003E4F8D">
        <w:rPr>
          <w:rFonts w:ascii="ＭＳ 明朝" w:eastAsia="ＭＳ 明朝" w:hAnsi="ＭＳ 明朝"/>
          <w:highlight w:val="yellow"/>
        </w:rPr>
        <w:t>(</w:t>
      </w:r>
      <w:r w:rsidR="003E4F8D">
        <w:rPr>
          <w:rFonts w:ascii="ＭＳ 明朝" w:eastAsia="ＭＳ 明朝" w:hAnsi="ＭＳ 明朝"/>
          <w:highlight w:val="yellow"/>
        </w:rPr>
        <w:t>Affiliations</w:t>
      </w:r>
      <w:r w:rsidR="003E4F8D" w:rsidRPr="003E4F8D">
        <w:rPr>
          <w:rFonts w:ascii="ＭＳ 明朝" w:eastAsia="ＭＳ 明朝" w:hAnsi="ＭＳ 明朝"/>
          <w:highlight w:val="yellow"/>
        </w:rPr>
        <w:t>)</w:t>
      </w:r>
    </w:p>
    <w:p w14:paraId="76D9924D" w14:textId="77777777" w:rsidR="00213E64" w:rsidRDefault="00213E64" w:rsidP="003D3ECC">
      <w:pPr>
        <w:spacing w:line="280" w:lineRule="exact"/>
        <w:ind w:right="38" w:firstLine="240"/>
        <w:jc w:val="left"/>
        <w:rPr>
          <w:rFonts w:ascii="ＭＳ 明朝" w:eastAsia="ＭＳ 明朝" w:hAnsi="ＭＳ 明朝"/>
          <w:highlight w:val="yellow"/>
        </w:rPr>
      </w:pPr>
    </w:p>
    <w:p w14:paraId="40F615DC" w14:textId="5E25D341" w:rsidR="00B91F80" w:rsidRDefault="00213E64" w:rsidP="003D3ECC">
      <w:pPr>
        <w:spacing w:line="280" w:lineRule="exact"/>
        <w:ind w:right="38" w:firstLine="240"/>
        <w:jc w:val="left"/>
      </w:pPr>
      <w:r w:rsidRPr="003E4F8D">
        <w:rPr>
          <w:rFonts w:ascii="ＭＳ 明朝" w:eastAsia="ＭＳ 明朝" w:hAnsi="ＭＳ 明朝"/>
          <w:highlight w:val="yellow"/>
        </w:rPr>
        <w:t>(</w:t>
      </w:r>
      <w:r>
        <w:rPr>
          <w:rFonts w:ascii="ＭＳ 明朝" w:eastAsia="ＭＳ 明朝" w:hAnsi="ＭＳ 明朝"/>
          <w:highlight w:val="yellow"/>
        </w:rPr>
        <w:t>Body</w:t>
      </w:r>
      <w:r w:rsidRPr="003E4F8D">
        <w:rPr>
          <w:rFonts w:ascii="ＭＳ 明朝" w:eastAsia="ＭＳ 明朝" w:hAnsi="ＭＳ 明朝"/>
          <w:highlight w:val="yellow"/>
        </w:rPr>
        <w:t>)</w:t>
      </w:r>
      <w:r w:rsidR="00B91F80" w:rsidRPr="00B74C06">
        <w:rPr>
          <w:rFonts w:ascii="Times New Roman" w:hAnsi="Times New Roman"/>
          <w:color w:val="000000"/>
          <w:shd w:val="clear" w:color="auto" w:fill="FFFFFF"/>
        </w:rPr>
        <w:t>Persulfidation has been observed in various proteins</w:t>
      </w:r>
      <w:r w:rsidR="00B91F80">
        <w:rPr>
          <w:rFonts w:ascii="Times New Roman" w:hAnsi="Times New Roman"/>
          <w:color w:val="000000"/>
          <w:shd w:val="clear" w:color="auto" w:fill="FFFFFF"/>
        </w:rPr>
        <w:t xml:space="preserve"> and is involved in the regulation of its functions. The present study shows a new methodology to detect protein persulfidation in acidic conditions: the sulfane sulfur acidic capture method (SSACM). SSACM can stably detect persulfide by inhibiting its hydrolysis. Apply SSACM to human plasma identified the persulfidation of transferrin (Tf) as a new persulfidated protein. Notably, all the Cys of Tf are known to form disulfide bonds that cannot react with maleimide. However, our present results suggest some disulfide bonds of Tf can react with maleimide through persulfidation. PEG-maleimide assay indicated at least six disulfide bonds are persulfidated in Tf. Removal of persulfidation of Tf did not affect Fe holding. However, Fe supply capability evaluated by induction of ferritin in HepG2 cells was significantly decreased. Furthermore, in the plasma, selenoprotein P (SeP) is responsible for the reduction of intramolecular oxidative persulfidation of Tf to enhance its reactivity to maleimide and is involved in the Fe transport. The impact and significance of the present study can be accountable as that it first reports Tf has</w:t>
      </w:r>
      <w:r w:rsidR="00B91F80" w:rsidRPr="00B74C06">
        <w:rPr>
          <w:rFonts w:ascii="Times New Roman" w:hAnsi="Times New Roman"/>
          <w:color w:val="000000"/>
          <w:shd w:val="clear" w:color="auto" w:fill="FFFFFF"/>
        </w:rPr>
        <w:t xml:space="preserve"> wobbling disulfide </w:t>
      </w:r>
      <w:r w:rsidR="00B91F80">
        <w:rPr>
          <w:rFonts w:ascii="Times New Roman" w:hAnsi="Times New Roman"/>
          <w:color w:val="000000"/>
          <w:shd w:val="clear" w:color="auto" w:fill="FFFFFF"/>
        </w:rPr>
        <w:t xml:space="preserve">bridges </w:t>
      </w:r>
      <w:r w:rsidR="00B91F80" w:rsidRPr="00B74C06">
        <w:rPr>
          <w:rFonts w:ascii="Times New Roman" w:hAnsi="Times New Roman"/>
          <w:color w:val="000000"/>
          <w:shd w:val="clear" w:color="auto" w:fill="FFFFFF"/>
        </w:rPr>
        <w:t>by persulfide, which contributes to intracellular iron release and supply</w:t>
      </w:r>
      <w:r w:rsidR="00B91F80">
        <w:rPr>
          <w:rFonts w:ascii="Times New Roman" w:hAnsi="Times New Roman"/>
          <w:color w:val="000000"/>
          <w:shd w:val="clear" w:color="auto" w:fill="FFFFFF"/>
        </w:rPr>
        <w:t>, and SeP is a novel regulator of persulfide of Tf in plasma and is related to not only selenium but also Fe transport</w:t>
      </w:r>
      <w:r w:rsidR="00B91F80" w:rsidRPr="00B74C06">
        <w:rPr>
          <w:rFonts w:ascii="Times New Roman" w:hAnsi="Times New Roman"/>
          <w:color w:val="000000"/>
          <w:shd w:val="clear" w:color="auto" w:fill="FFFFFF"/>
        </w:rPr>
        <w:t>.</w:t>
      </w:r>
    </w:p>
    <w:p w14:paraId="23BA1B6D" w14:textId="77777777" w:rsidR="00B91F80" w:rsidRDefault="00B91F80" w:rsidP="003D3ECC">
      <w:pPr>
        <w:spacing w:line="280" w:lineRule="exact"/>
        <w:ind w:right="38" w:firstLine="240"/>
        <w:jc w:val="left"/>
      </w:pPr>
    </w:p>
    <w:p w14:paraId="5CDA98BE" w14:textId="77777777" w:rsidR="00B91F80" w:rsidRDefault="00B91F80" w:rsidP="003D3ECC">
      <w:pPr>
        <w:spacing w:line="280" w:lineRule="exact"/>
        <w:ind w:right="38" w:firstLine="240"/>
        <w:jc w:val="left"/>
      </w:pPr>
    </w:p>
    <w:p w14:paraId="51F31B61" w14:textId="77777777" w:rsidR="00B91F80" w:rsidRDefault="00B91F80" w:rsidP="003D3ECC">
      <w:pPr>
        <w:spacing w:line="280" w:lineRule="exact"/>
        <w:ind w:right="38" w:firstLine="240"/>
        <w:jc w:val="left"/>
      </w:pPr>
    </w:p>
    <w:p w14:paraId="48191A1F" w14:textId="4BB9F3D3" w:rsidR="00B91F80" w:rsidRPr="00ED1D6C" w:rsidRDefault="00B91F80" w:rsidP="00B91F80">
      <w:pPr>
        <w:widowControl/>
        <w:numPr>
          <w:ilvl w:val="0"/>
          <w:numId w:val="3"/>
        </w:numPr>
        <w:pBdr>
          <w:top w:val="single" w:sz="2" w:space="0" w:color="auto"/>
          <w:left w:val="single" w:sz="2" w:space="11" w:color="auto"/>
          <w:bottom w:val="single" w:sz="2" w:space="4" w:color="auto"/>
          <w:right w:val="single" w:sz="2" w:space="0" w:color="auto"/>
        </w:pBdr>
        <w:spacing w:before="100" w:beforeAutospacing="1" w:after="100" w:afterAutospacing="1"/>
        <w:jc w:val="left"/>
        <w:rPr>
          <w:rFonts w:ascii="Roboto" w:eastAsia="ＭＳ Ｐゴシック" w:hAnsi="Roboto" w:cs="ＭＳ Ｐゴシック"/>
          <w:color w:val="3E3A39"/>
          <w:kern w:val="0"/>
        </w:rPr>
      </w:pPr>
      <w:bookmarkStart w:id="0" w:name="OLE_LINK1"/>
      <w:r w:rsidRPr="00ED1D6C">
        <w:rPr>
          <w:rFonts w:ascii="Roboto" w:eastAsia="ＭＳ Ｐゴシック" w:hAnsi="Roboto" w:cs="ＭＳ Ｐゴシック"/>
          <w:color w:val="3E3A39"/>
          <w:kern w:val="0"/>
        </w:rPr>
        <w:t xml:space="preserve">Name of authors (no more than </w:t>
      </w:r>
      <w:r>
        <w:rPr>
          <w:rFonts w:ascii="Roboto" w:eastAsia="ＭＳ Ｐゴシック" w:hAnsi="Roboto" w:cs="ＭＳ Ｐゴシック"/>
          <w:color w:val="3E3A39"/>
          <w:kern w:val="0"/>
        </w:rPr>
        <w:t>10</w:t>
      </w:r>
      <w:r w:rsidRPr="00ED1D6C">
        <w:rPr>
          <w:rFonts w:ascii="Roboto" w:eastAsia="ＭＳ Ｐゴシック" w:hAnsi="Roboto" w:cs="ＭＳ Ｐゴシック"/>
          <w:color w:val="3E3A39"/>
          <w:kern w:val="0"/>
        </w:rPr>
        <w:t xml:space="preserve"> authors), affiliated institutions (no more than 5 institutions)</w:t>
      </w:r>
    </w:p>
    <w:p w14:paraId="79B5CB1A" w14:textId="77777777" w:rsidR="00B91F80" w:rsidRPr="00ED1D6C" w:rsidRDefault="00B91F80" w:rsidP="00B91F80">
      <w:pPr>
        <w:widowControl/>
        <w:numPr>
          <w:ilvl w:val="0"/>
          <w:numId w:val="3"/>
        </w:numPr>
        <w:pBdr>
          <w:top w:val="single" w:sz="2" w:space="0" w:color="auto"/>
          <w:left w:val="single" w:sz="2" w:space="11" w:color="auto"/>
          <w:bottom w:val="single" w:sz="2" w:space="4" w:color="auto"/>
          <w:right w:val="single" w:sz="2" w:space="0" w:color="auto"/>
        </w:pBdr>
        <w:spacing w:before="100" w:beforeAutospacing="1" w:after="100" w:afterAutospacing="1"/>
        <w:jc w:val="left"/>
        <w:rPr>
          <w:rFonts w:ascii="Roboto" w:eastAsia="ＭＳ Ｐゴシック" w:hAnsi="Roboto" w:cs="ＭＳ Ｐゴシック"/>
          <w:color w:val="3E3A39"/>
          <w:kern w:val="0"/>
        </w:rPr>
      </w:pPr>
      <w:r w:rsidRPr="00ED1D6C">
        <w:rPr>
          <w:rFonts w:ascii="Roboto" w:eastAsia="ＭＳ Ｐゴシック" w:hAnsi="Roboto" w:cs="ＭＳ Ｐゴシック"/>
          <w:color w:val="3E3A39"/>
          <w:kern w:val="0"/>
        </w:rPr>
        <w:t>Title of presentation (should be less than 30 words)</w:t>
      </w:r>
    </w:p>
    <w:p w14:paraId="4E3D9224" w14:textId="77777777" w:rsidR="00B91F80" w:rsidRPr="004D31D4" w:rsidRDefault="00B91F80" w:rsidP="00B91F80">
      <w:pPr>
        <w:widowControl/>
        <w:numPr>
          <w:ilvl w:val="0"/>
          <w:numId w:val="3"/>
        </w:numPr>
        <w:pBdr>
          <w:top w:val="single" w:sz="2" w:space="0" w:color="auto"/>
          <w:left w:val="single" w:sz="2" w:space="11" w:color="auto"/>
          <w:bottom w:val="single" w:sz="2" w:space="0" w:color="auto"/>
          <w:right w:val="single" w:sz="2" w:space="0" w:color="auto"/>
        </w:pBdr>
        <w:spacing w:before="100" w:beforeAutospacing="1" w:after="100" w:afterAutospacing="1"/>
        <w:jc w:val="left"/>
        <w:rPr>
          <w:rFonts w:ascii="Roboto" w:eastAsia="ＭＳ Ｐゴシック" w:hAnsi="Roboto" w:cs="ＭＳ Ｐゴシック"/>
          <w:color w:val="3E3A39"/>
          <w:kern w:val="0"/>
        </w:rPr>
      </w:pPr>
      <w:r w:rsidRPr="00ED1D6C">
        <w:rPr>
          <w:rFonts w:ascii="Roboto" w:eastAsia="ＭＳ Ｐゴシック" w:hAnsi="Roboto" w:cs="ＭＳ Ｐゴシック"/>
          <w:color w:val="3E3A39"/>
          <w:kern w:val="0"/>
        </w:rPr>
        <w:t>Abstract body</w:t>
      </w:r>
      <w:r w:rsidRPr="00ED1D6C">
        <w:rPr>
          <w:rFonts w:ascii="Roboto" w:eastAsia="ＭＳ Ｐゴシック" w:hAnsi="Roboto" w:cs="ＭＳ Ｐゴシック"/>
          <w:color w:val="3E3A39"/>
          <w:kern w:val="0"/>
        </w:rPr>
        <w:br/>
        <w:t>- It should be less than 300 words without figures or tables.</w:t>
      </w:r>
      <w:r w:rsidRPr="00ED1D6C">
        <w:rPr>
          <w:rFonts w:ascii="Roboto" w:eastAsia="ＭＳ Ｐゴシック" w:hAnsi="Roboto" w:cs="ＭＳ Ｐゴシック"/>
          <w:color w:val="3E3A39"/>
          <w:kern w:val="0"/>
        </w:rPr>
        <w:br/>
        <w:t>- Do not include the title, names and institutions of authors.</w:t>
      </w:r>
      <w:r w:rsidRPr="00ED1D6C">
        <w:rPr>
          <w:rFonts w:ascii="Roboto" w:eastAsia="ＭＳ Ｐゴシック" w:hAnsi="Roboto" w:cs="ＭＳ Ｐゴシック"/>
          <w:color w:val="3E3A39"/>
          <w:kern w:val="0"/>
        </w:rPr>
        <w:br/>
        <w:t>- It should NOT contain figure or table.</w:t>
      </w:r>
    </w:p>
    <w:bookmarkEnd w:id="0"/>
    <w:p w14:paraId="0049CF7D" w14:textId="77777777" w:rsidR="00B91F80" w:rsidRPr="00B91F80" w:rsidRDefault="00B91F80" w:rsidP="003D3ECC">
      <w:pPr>
        <w:spacing w:line="280" w:lineRule="exact"/>
        <w:ind w:right="38" w:firstLine="240"/>
        <w:jc w:val="left"/>
      </w:pPr>
    </w:p>
    <w:p w14:paraId="3BCB2E1D" w14:textId="77777777" w:rsidR="00B91F80" w:rsidRDefault="00B91F80" w:rsidP="003D3ECC">
      <w:pPr>
        <w:spacing w:line="280" w:lineRule="exact"/>
        <w:ind w:right="38" w:firstLine="240"/>
        <w:jc w:val="left"/>
      </w:pPr>
    </w:p>
    <w:p w14:paraId="41385416" w14:textId="77777777" w:rsidR="00B91F80" w:rsidRPr="0031542F" w:rsidRDefault="00B91F80" w:rsidP="003D3ECC">
      <w:pPr>
        <w:spacing w:line="280" w:lineRule="exact"/>
        <w:ind w:right="38" w:firstLine="240"/>
        <w:jc w:val="left"/>
      </w:pPr>
    </w:p>
    <w:sectPr w:rsidR="00B91F80" w:rsidRPr="0031542F" w:rsidSect="00F56155">
      <w:pgSz w:w="11906" w:h="16838" w:code="9"/>
      <w:pgMar w:top="1134" w:right="1134" w:bottom="1701" w:left="1134" w:header="0" w:footer="0" w:gutter="0"/>
      <w:cols w:space="425"/>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DB0CC" w14:textId="77777777" w:rsidR="0030681E" w:rsidRDefault="0030681E" w:rsidP="00F56155">
      <w:r>
        <w:separator/>
      </w:r>
    </w:p>
  </w:endnote>
  <w:endnote w:type="continuationSeparator" w:id="0">
    <w:p w14:paraId="163F9CB0" w14:textId="77777777" w:rsidR="0030681E" w:rsidRDefault="0030681E" w:rsidP="00F5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00000003" w:usb1="00000000" w:usb2="00000000" w:usb3="00000000" w:csb0="00000007" w:csb1="00000000"/>
  </w:font>
  <w:font w:name="平成明朝">
    <w:altName w:val="ＭＳ 明朝"/>
    <w:panose1 w:val="020B0604020202020204"/>
    <w:charset w:val="80"/>
    <w:family w:val="auto"/>
    <w:pitch w:val="variable"/>
    <w:sig w:usb0="01000000" w:usb1="00000000" w:usb2="07040001" w:usb3="00000000" w:csb0="00020000"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E4A67" w14:textId="77777777" w:rsidR="0030681E" w:rsidRDefault="0030681E" w:rsidP="00F56155">
      <w:r>
        <w:separator/>
      </w:r>
    </w:p>
  </w:footnote>
  <w:footnote w:type="continuationSeparator" w:id="0">
    <w:p w14:paraId="0D68F53E" w14:textId="77777777" w:rsidR="0030681E" w:rsidRDefault="0030681E" w:rsidP="00F56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numFmt w:val="bullet"/>
      <w:lvlText w:val="○"/>
      <w:lvlJc w:val="left"/>
      <w:pPr>
        <w:tabs>
          <w:tab w:val="num" w:pos="1091"/>
        </w:tabs>
        <w:ind w:left="1091" w:hanging="240"/>
      </w:pPr>
      <w:rPr>
        <w:rFonts w:hint="eastAsia"/>
      </w:rPr>
    </w:lvl>
  </w:abstractNum>
  <w:abstractNum w:abstractNumId="1" w15:restartNumberingAfterBreak="0">
    <w:nsid w:val="00DC2E86"/>
    <w:multiLevelType w:val="multilevel"/>
    <w:tmpl w:val="0318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346924">
    <w:abstractNumId w:val="0"/>
  </w:num>
  <w:num w:numId="2" w16cid:durableId="810319280">
    <w:abstractNumId w:val="0"/>
  </w:num>
  <w:num w:numId="3" w16cid:durableId="1297687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bordersDoNotSurroundHeader/>
  <w:bordersDoNotSurroundFooter/>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HorizontalSpacing w:val="120"/>
  <w:drawingGridVerticalSpacing w:val="327"/>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A87"/>
    <w:rsid w:val="00005E2D"/>
    <w:rsid w:val="0001229C"/>
    <w:rsid w:val="0005058D"/>
    <w:rsid w:val="00101423"/>
    <w:rsid w:val="001819C4"/>
    <w:rsid w:val="001D4A51"/>
    <w:rsid w:val="00213E64"/>
    <w:rsid w:val="002409ED"/>
    <w:rsid w:val="00244467"/>
    <w:rsid w:val="00273C89"/>
    <w:rsid w:val="00285F0D"/>
    <w:rsid w:val="00295157"/>
    <w:rsid w:val="002B65B3"/>
    <w:rsid w:val="002D3CD9"/>
    <w:rsid w:val="002E17A9"/>
    <w:rsid w:val="00302908"/>
    <w:rsid w:val="0030681E"/>
    <w:rsid w:val="0031542F"/>
    <w:rsid w:val="003157A2"/>
    <w:rsid w:val="003A308B"/>
    <w:rsid w:val="003A4840"/>
    <w:rsid w:val="003A6E55"/>
    <w:rsid w:val="003D3ECC"/>
    <w:rsid w:val="003E4F8D"/>
    <w:rsid w:val="003E7408"/>
    <w:rsid w:val="003E7852"/>
    <w:rsid w:val="003F5A87"/>
    <w:rsid w:val="00416F34"/>
    <w:rsid w:val="00452E4F"/>
    <w:rsid w:val="004559EB"/>
    <w:rsid w:val="00475082"/>
    <w:rsid w:val="004761B1"/>
    <w:rsid w:val="004B17F5"/>
    <w:rsid w:val="004C27F5"/>
    <w:rsid w:val="004F625C"/>
    <w:rsid w:val="00546306"/>
    <w:rsid w:val="00591290"/>
    <w:rsid w:val="005A0816"/>
    <w:rsid w:val="0060497A"/>
    <w:rsid w:val="00604FC9"/>
    <w:rsid w:val="00610756"/>
    <w:rsid w:val="0064593D"/>
    <w:rsid w:val="00665CB3"/>
    <w:rsid w:val="00680127"/>
    <w:rsid w:val="006C5E83"/>
    <w:rsid w:val="006D37D2"/>
    <w:rsid w:val="007114B9"/>
    <w:rsid w:val="007B06EA"/>
    <w:rsid w:val="007D2329"/>
    <w:rsid w:val="008862F8"/>
    <w:rsid w:val="008F728C"/>
    <w:rsid w:val="009110AC"/>
    <w:rsid w:val="00927841"/>
    <w:rsid w:val="00975AB3"/>
    <w:rsid w:val="00975AFC"/>
    <w:rsid w:val="009A6389"/>
    <w:rsid w:val="009D5C42"/>
    <w:rsid w:val="009E2E3A"/>
    <w:rsid w:val="00A21801"/>
    <w:rsid w:val="00A4387F"/>
    <w:rsid w:val="00A854E6"/>
    <w:rsid w:val="00AB6334"/>
    <w:rsid w:val="00AC29C2"/>
    <w:rsid w:val="00AE1C85"/>
    <w:rsid w:val="00B13844"/>
    <w:rsid w:val="00B2727D"/>
    <w:rsid w:val="00B53B98"/>
    <w:rsid w:val="00B611F6"/>
    <w:rsid w:val="00B83110"/>
    <w:rsid w:val="00B91F80"/>
    <w:rsid w:val="00B94BD2"/>
    <w:rsid w:val="00BC0443"/>
    <w:rsid w:val="00BC1628"/>
    <w:rsid w:val="00BC57EF"/>
    <w:rsid w:val="00BE43A2"/>
    <w:rsid w:val="00C91957"/>
    <w:rsid w:val="00CD2DAF"/>
    <w:rsid w:val="00CF2A71"/>
    <w:rsid w:val="00D43C15"/>
    <w:rsid w:val="00D57399"/>
    <w:rsid w:val="00D83455"/>
    <w:rsid w:val="00DF1DAC"/>
    <w:rsid w:val="00E00073"/>
    <w:rsid w:val="00E0500C"/>
    <w:rsid w:val="00E53F2D"/>
    <w:rsid w:val="00E63238"/>
    <w:rsid w:val="00E706EF"/>
    <w:rsid w:val="00E76878"/>
    <w:rsid w:val="00EA0BC1"/>
    <w:rsid w:val="00EB1771"/>
    <w:rsid w:val="00F04A6E"/>
    <w:rsid w:val="00F137BF"/>
    <w:rsid w:val="00F42582"/>
    <w:rsid w:val="00F464FF"/>
    <w:rsid w:val="00F561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84529"/>
  <w15:docId w15:val="{3F457B7C-2A20-4068-A3DC-2AC66077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kern w:val="2"/>
        <w:sz w:val="24"/>
        <w:szCs w:val="24"/>
        <w:lang w:val="en-US" w:eastAsia="ja-JP"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47B2"/>
    <w:pPr>
      <w:widowControl w:val="0"/>
      <w:jc w:val="both"/>
    </w:pPr>
  </w:style>
  <w:style w:type="paragraph" w:styleId="1">
    <w:name w:val="heading 1"/>
    <w:basedOn w:val="a"/>
    <w:next w:val="a"/>
    <w:qFormat/>
    <w:rsid w:val="006347B2"/>
    <w:pPr>
      <w:keepNext/>
      <w:spacing w:line="0" w:lineRule="atLeast"/>
      <w:ind w:right="38"/>
      <w:outlineLvl w:val="0"/>
    </w:pPr>
    <w:rPr>
      <w:rFonts w:ascii="Times New Roman" w:eastAsia="ＭＳ 明朝"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347B2"/>
    <w:pPr>
      <w:adjustRightInd w:val="0"/>
      <w:spacing w:line="360" w:lineRule="atLeast"/>
      <w:textAlignment w:val="baseline"/>
    </w:pPr>
    <w:rPr>
      <w:rFonts w:ascii="Times New Roman" w:hAnsi="Times New Roman"/>
      <w:b/>
      <w:kern w:val="0"/>
    </w:rPr>
  </w:style>
  <w:style w:type="paragraph" w:styleId="2">
    <w:name w:val="Body Text 2"/>
    <w:basedOn w:val="a"/>
    <w:rsid w:val="006347B2"/>
    <w:pPr>
      <w:adjustRightInd w:val="0"/>
      <w:spacing w:line="360" w:lineRule="atLeast"/>
      <w:ind w:right="172"/>
      <w:textAlignment w:val="baseline"/>
    </w:pPr>
    <w:rPr>
      <w:rFonts w:ascii="Times New Roman" w:hAnsi="Times New Roman"/>
      <w:kern w:val="0"/>
      <w:sz w:val="21"/>
    </w:rPr>
  </w:style>
  <w:style w:type="paragraph" w:styleId="3">
    <w:name w:val="Body Text 3"/>
    <w:basedOn w:val="a"/>
    <w:rsid w:val="006347B2"/>
    <w:rPr>
      <w:rFonts w:ascii="Times New Roman" w:hAnsi="Times New Roman"/>
      <w:i/>
      <w:sz w:val="20"/>
    </w:rPr>
  </w:style>
  <w:style w:type="paragraph" w:styleId="a4">
    <w:name w:val="Block Text"/>
    <w:basedOn w:val="a"/>
    <w:rsid w:val="006347B2"/>
    <w:pPr>
      <w:spacing w:line="240" w:lineRule="atLeast"/>
      <w:ind w:leftChars="1185" w:left="2844" w:rightChars="-350" w:right="-840"/>
      <w:jc w:val="center"/>
    </w:pPr>
    <w:rPr>
      <w:rFonts w:ascii="Times New Roman" w:eastAsia="ＭＳ ゴシック" w:hAnsi="Times New Roman"/>
      <w:b/>
      <w:sz w:val="28"/>
    </w:rPr>
  </w:style>
  <w:style w:type="paragraph" w:customStyle="1" w:styleId="2003">
    <w:name w:val="表題：Ｆ2003"/>
    <w:basedOn w:val="a"/>
    <w:rsid w:val="006347B2"/>
    <w:pPr>
      <w:ind w:leftChars="600" w:left="600"/>
      <w:jc w:val="left"/>
    </w:pPr>
    <w:rPr>
      <w:rFonts w:ascii="ＭＳ ゴシック" w:eastAsia="ＭＳ ゴシック"/>
      <w:sz w:val="28"/>
    </w:rPr>
  </w:style>
  <w:style w:type="paragraph" w:customStyle="1" w:styleId="20030">
    <w:name w:val="氏名・所属：Ｆ2003"/>
    <w:basedOn w:val="a"/>
    <w:rsid w:val="006347B2"/>
    <w:pPr>
      <w:ind w:leftChars="600" w:left="600"/>
      <w:jc w:val="left"/>
    </w:pPr>
    <w:rPr>
      <w:rFonts w:ascii="ＭＳ 明朝" w:eastAsia="ＭＳ 明朝"/>
    </w:rPr>
  </w:style>
  <w:style w:type="paragraph" w:customStyle="1" w:styleId="20031">
    <w:name w:val="日本語本文：Ｆ2003"/>
    <w:basedOn w:val="a"/>
    <w:rsid w:val="006347B2"/>
    <w:pPr>
      <w:jc w:val="left"/>
    </w:pPr>
    <w:rPr>
      <w:rFonts w:ascii="ＭＳ 明朝" w:eastAsia="ＭＳ 明朝"/>
    </w:rPr>
  </w:style>
  <w:style w:type="paragraph" w:customStyle="1" w:styleId="20032">
    <w:name w:val="英語タイトル：Ｆ2003"/>
    <w:basedOn w:val="a3"/>
    <w:rsid w:val="006347B2"/>
    <w:pPr>
      <w:spacing w:line="240" w:lineRule="auto"/>
    </w:pPr>
  </w:style>
  <w:style w:type="paragraph" w:customStyle="1" w:styleId="20033">
    <w:name w:val="英語氏名所属本文：Ｆ2003"/>
    <w:basedOn w:val="a"/>
    <w:rsid w:val="006347B2"/>
    <w:rPr>
      <w:rFonts w:ascii="Times New Roman" w:eastAsia="ＭＳ 明朝" w:hAnsi="Times New Roman"/>
    </w:rPr>
  </w:style>
  <w:style w:type="paragraph" w:styleId="a5">
    <w:name w:val="Balloon Text"/>
    <w:basedOn w:val="a"/>
    <w:semiHidden/>
    <w:rsid w:val="006347B2"/>
    <w:rPr>
      <w:rFonts w:ascii="Arial" w:eastAsia="ＭＳ ゴシック" w:hAnsi="Arial"/>
      <w:sz w:val="18"/>
      <w:szCs w:val="18"/>
    </w:rPr>
  </w:style>
  <w:style w:type="paragraph" w:customStyle="1" w:styleId="Default">
    <w:name w:val="Default"/>
    <w:rsid w:val="004C7B81"/>
    <w:pPr>
      <w:widowControl w:val="0"/>
      <w:autoSpaceDE w:val="0"/>
      <w:autoSpaceDN w:val="0"/>
      <w:adjustRightInd w:val="0"/>
    </w:pPr>
    <w:rPr>
      <w:rFonts w:ascii="ＭＳ 明朝" w:eastAsia="ＭＳ 明朝" w:hAnsi="Century" w:cs="ＭＳ 明朝"/>
      <w:color w:val="000000"/>
    </w:rPr>
  </w:style>
  <w:style w:type="paragraph" w:styleId="a6">
    <w:name w:val="header"/>
    <w:basedOn w:val="a"/>
    <w:link w:val="a7"/>
    <w:rsid w:val="0066277E"/>
    <w:pPr>
      <w:tabs>
        <w:tab w:val="center" w:pos="4252"/>
        <w:tab w:val="right" w:pos="8504"/>
      </w:tabs>
      <w:snapToGrid w:val="0"/>
    </w:pPr>
  </w:style>
  <w:style w:type="character" w:customStyle="1" w:styleId="a7">
    <w:name w:val="ヘッダー (文字)"/>
    <w:link w:val="a6"/>
    <w:rsid w:val="0066277E"/>
    <w:rPr>
      <w:kern w:val="2"/>
      <w:sz w:val="24"/>
    </w:rPr>
  </w:style>
  <w:style w:type="paragraph" w:styleId="a8">
    <w:name w:val="footer"/>
    <w:basedOn w:val="a"/>
    <w:link w:val="a9"/>
    <w:rsid w:val="0066277E"/>
    <w:pPr>
      <w:tabs>
        <w:tab w:val="center" w:pos="4252"/>
        <w:tab w:val="right" w:pos="8504"/>
      </w:tabs>
      <w:snapToGrid w:val="0"/>
    </w:pPr>
  </w:style>
  <w:style w:type="character" w:customStyle="1" w:styleId="a9">
    <w:name w:val="フッター (文字)"/>
    <w:link w:val="a8"/>
    <w:rsid w:val="0066277E"/>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290</Words>
  <Characters>1656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メチル水銀耐性因子Cdc34の機能解析</vt:lpstr>
      <vt:lpstr>メチル水銀耐性因子Cdc34の機能解析</vt:lpstr>
    </vt:vector>
  </TitlesOfParts>
  <Company>生体防御薬学</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メチル水銀耐性因子Cdc34の機能解析</dc:title>
  <dc:creator>ide</dc:creator>
  <cp:lastModifiedBy>外山　喬士</cp:lastModifiedBy>
  <cp:revision>31</cp:revision>
  <cp:lastPrinted>2016-04-27T04:55:00Z</cp:lastPrinted>
  <dcterms:created xsi:type="dcterms:W3CDTF">2024-05-20T02:03:00Z</dcterms:created>
  <dcterms:modified xsi:type="dcterms:W3CDTF">2025-07-08T23:28:00Z</dcterms:modified>
</cp:coreProperties>
</file>